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382A" w14:textId="77777777" w:rsidR="003F5E1C" w:rsidRDefault="002C69D7">
      <w:pPr>
        <w:jc w:val="center"/>
      </w:pPr>
      <w:r>
        <w:rPr>
          <w:b/>
        </w:rPr>
        <w:t>ZAŁĄCZNIK NR 4</w:t>
      </w:r>
      <w:r>
        <w:rPr>
          <w:b/>
        </w:rPr>
        <w:br/>
        <w:t>PROCEDURA ZGŁASZANIA TREŚCI ORAZ ODWOŁAŃ (DSA)</w:t>
      </w:r>
    </w:p>
    <w:p w14:paraId="787970F5" w14:textId="77777777" w:rsidR="003F5E1C" w:rsidRDefault="002C69D7">
      <w:pPr>
        <w:jc w:val="center"/>
      </w:pPr>
      <w:r>
        <w:t>do Regulaminu Serwisu sprzedammoto.pl dla Użytkowników Indywidualnych i Biznesowych</w:t>
      </w:r>
    </w:p>
    <w:p w14:paraId="65EF4EB4" w14:textId="5E1D04F0" w:rsidR="003F5E1C" w:rsidRDefault="002C69D7">
      <w:pPr>
        <w:jc w:val="center"/>
      </w:pPr>
      <w:r>
        <w:t xml:space="preserve">Obowiązuje od dnia: </w:t>
      </w:r>
      <w:r w:rsidR="00C5671D">
        <w:t>01.01.2026</w:t>
      </w:r>
    </w:p>
    <w:p w14:paraId="28AB3838" w14:textId="77777777" w:rsidR="003F5E1C" w:rsidRDefault="003F5E1C"/>
    <w:p w14:paraId="4B98743D" w14:textId="77777777" w:rsidR="003F5E1C" w:rsidRDefault="002C69D7">
      <w:r>
        <w:rPr>
          <w:b/>
        </w:rPr>
        <w:t>1. Cel i podstawa</w:t>
      </w:r>
    </w:p>
    <w:p w14:paraId="32B03555" w14:textId="77777777" w:rsidR="003F5E1C" w:rsidRDefault="002C69D7">
      <w:r>
        <w:t>1.1. Niniejszy Załącznik opisuje procedurę zgłaszania treści potencjalnie nielegalnych lub naruszających Regulamin, a także zasady rozpatrywania odwołań od decyzji moderacyjnych Operatora.</w:t>
      </w:r>
    </w:p>
    <w:p w14:paraId="2CFACA4F" w14:textId="77777777" w:rsidR="003F5E1C" w:rsidRDefault="002C69D7">
      <w:r>
        <w:t>1.2. Procedura została przygotowana z uwzględnieniem przepisów Rozporządzenia (UE) 2022/2065 w sprawie jednolitego rynku usług cyfrowych (Digital Services Act, „DSA”), w zakresie właściwym dla działalności Operatora.</w:t>
      </w:r>
    </w:p>
    <w:p w14:paraId="2C2FF6AB" w14:textId="77777777" w:rsidR="003F5E1C" w:rsidRDefault="002C69D7">
      <w:r>
        <w:rPr>
          <w:b/>
        </w:rPr>
        <w:t>2. Jak zgłosić treść (mechanizm „Zgłoś”)</w:t>
      </w:r>
    </w:p>
    <w:p w14:paraId="4716B9EA" w14:textId="77777777" w:rsidR="003F5E1C" w:rsidRDefault="002C69D7">
      <w:r>
        <w:t>2.1. Zgłoszenia można przesyłać w szczególności:</w:t>
      </w:r>
    </w:p>
    <w:p w14:paraId="4DE71DE6" w14:textId="77777777" w:rsidR="003F5E1C" w:rsidRDefault="002C69D7">
      <w:pPr>
        <w:pStyle w:val="Listapunktowana"/>
      </w:pPr>
      <w:r>
        <w:t>za pomocą funkcji „Zgłoś” dostępnej przy Ogłoszeniu / treści w Serwisie (rekomendowane),</w:t>
      </w:r>
    </w:p>
    <w:p w14:paraId="3672DCDE" w14:textId="1C92EE5B" w:rsidR="003F5E1C" w:rsidRDefault="002C69D7">
      <w:pPr>
        <w:pStyle w:val="Listapunktowana"/>
      </w:pPr>
      <w:r>
        <w:t xml:space="preserve">e-mailem na adres: </w:t>
      </w:r>
      <w:r w:rsidR="00C5671D">
        <w:t>dsa</w:t>
      </w:r>
      <w:r>
        <w:t>@sprzedammoto.pl</w:t>
      </w:r>
      <w:r>
        <w:t>,</w:t>
      </w:r>
    </w:p>
    <w:p w14:paraId="02AD3D92" w14:textId="77777777" w:rsidR="003F5E1C" w:rsidRDefault="002C69D7">
      <w:r>
        <w:t>2.2. Aby ułatwić i przyspieszyć weryfikację, zgłoszenie powinno zawierać co najmniej:</w:t>
      </w:r>
    </w:p>
    <w:p w14:paraId="4B1FBE6A" w14:textId="77777777" w:rsidR="003F5E1C" w:rsidRDefault="002C69D7">
      <w:pPr>
        <w:pStyle w:val="Listapunktowana"/>
      </w:pPr>
      <w:r>
        <w:t>dokładną lokalizację treści w Serwisie (np. link URL, ID Ogłoszenia, zrzut ekranu),</w:t>
      </w:r>
    </w:p>
    <w:p w14:paraId="1BD8C114" w14:textId="77777777" w:rsidR="003F5E1C" w:rsidRDefault="002C69D7">
      <w:pPr>
        <w:pStyle w:val="Listapunktowana"/>
      </w:pPr>
      <w:r>
        <w:t>opis, na czym polega potencjalna nielegalność lub naruszenie Regulaminu,</w:t>
      </w:r>
    </w:p>
    <w:p w14:paraId="6573DB34" w14:textId="77777777" w:rsidR="003F5E1C" w:rsidRDefault="002C69D7">
      <w:pPr>
        <w:pStyle w:val="Listapunktowana"/>
      </w:pPr>
      <w:r>
        <w:t>dane kontaktowe zgłaszającego (co najmniej adres e-mail),</w:t>
      </w:r>
    </w:p>
    <w:p w14:paraId="28AD49E9" w14:textId="77777777" w:rsidR="003F5E1C" w:rsidRDefault="002C69D7">
      <w:pPr>
        <w:pStyle w:val="Listapunktowana"/>
      </w:pPr>
      <w:r>
        <w:t>oświadczenie w dobrej wierze, że informacje w zgłoszeniu są prawdziwe i kompletne w zakresie wiedzy zgłaszającego.</w:t>
      </w:r>
    </w:p>
    <w:p w14:paraId="1AF93854" w14:textId="77777777" w:rsidR="003F5E1C" w:rsidRDefault="002C69D7">
      <w:r>
        <w:t>2.3. Zgłoszenia anonimowe mogą zostać rozpatrzone, jednak brak danych kontaktowych może uniemożliwić przekazanie informacji o wyniku.</w:t>
      </w:r>
    </w:p>
    <w:p w14:paraId="65F2A955" w14:textId="77777777" w:rsidR="003F5E1C" w:rsidRDefault="002C69D7">
      <w:r>
        <w:rPr>
          <w:b/>
        </w:rPr>
        <w:t>3. Potwierdzenie otrzymania zgłoszenia i weryfikacja</w:t>
      </w:r>
    </w:p>
    <w:p w14:paraId="29571246" w14:textId="77777777" w:rsidR="003F5E1C" w:rsidRDefault="002C69D7">
      <w:r>
        <w:t>3.1. Operator potwierdza otrzymanie zgłoszenia w sposób właściwy dla kanału zgłoszenia (np. automatyczna wiadomość e-mail lub komunikat w Serwisie), o ile zgłaszający podał dane kontaktowe.</w:t>
      </w:r>
    </w:p>
    <w:p w14:paraId="0C64CC98" w14:textId="77777777" w:rsidR="003F5E1C" w:rsidRDefault="002C69D7">
      <w:r>
        <w:t>3.2. Operator weryfikuje zgłoszenie w rozsądnym terminie, z uwzględnieniem jego charakteru, ryzyka szkody oraz dostępnych informacji. Operator może zwrócić się do zgłaszającego o uzupełnienie informacji.</w:t>
      </w:r>
    </w:p>
    <w:p w14:paraId="1209896F" w14:textId="77777777" w:rsidR="003F5E1C" w:rsidRDefault="002C69D7">
      <w:r>
        <w:rPr>
          <w:b/>
        </w:rPr>
        <w:lastRenderedPageBreak/>
        <w:t>4. Decyzje moderacyjne i ich skutki</w:t>
      </w:r>
    </w:p>
    <w:p w14:paraId="12EA333B" w14:textId="77777777" w:rsidR="003F5E1C" w:rsidRDefault="002C69D7">
      <w:r>
        <w:t>4.1. W wyniku weryfikacji Operator może w szczególności:</w:t>
      </w:r>
    </w:p>
    <w:p w14:paraId="3DBC11FC" w14:textId="77777777" w:rsidR="003F5E1C" w:rsidRDefault="002C69D7">
      <w:pPr>
        <w:pStyle w:val="Listapunktowana"/>
      </w:pPr>
      <w:r>
        <w:t>pozostawić treść bez zmian,</w:t>
      </w:r>
    </w:p>
    <w:p w14:paraId="730AC92F" w14:textId="77777777" w:rsidR="003F5E1C" w:rsidRDefault="002C69D7">
      <w:pPr>
        <w:pStyle w:val="Listapunktowana"/>
      </w:pPr>
      <w:r>
        <w:t>ograniczyć widoczność treści (np. czasowo),</w:t>
      </w:r>
    </w:p>
    <w:p w14:paraId="7FD50BB4" w14:textId="77777777" w:rsidR="003F5E1C" w:rsidRDefault="002C69D7">
      <w:pPr>
        <w:pStyle w:val="Listapunktowana"/>
      </w:pPr>
      <w:r>
        <w:t>usunąć treść (np. Ogłoszenie) lub jej część,</w:t>
      </w:r>
    </w:p>
    <w:p w14:paraId="2B2EED81" w14:textId="77777777" w:rsidR="003F5E1C" w:rsidRDefault="002C69D7">
      <w:pPr>
        <w:pStyle w:val="Listapunktowana"/>
      </w:pPr>
      <w:r>
        <w:t>zawiesić funkcje Konta lub zablokować Konto – w przypadkach uzasadnionych, w tym przy powtarzających się naruszeniach.</w:t>
      </w:r>
    </w:p>
    <w:p w14:paraId="425A441B" w14:textId="77777777" w:rsidR="003F5E1C" w:rsidRDefault="002C69D7">
      <w:r>
        <w:t>4.2. Jeżeli Operator podejmie decyzję polegającą na usunięciu lub ograniczeniu treści, zawieszeniu funkcji Konta lub zablokowaniu Konta, w miarę możliwości przekaże Użytkownikowi objętemu decyzją uzasadnienie decyzji (tzw. „uzasadnienie moderacyjne”), co najmniej obejmujące:</w:t>
      </w:r>
    </w:p>
    <w:p w14:paraId="1BF39C46" w14:textId="77777777" w:rsidR="003F5E1C" w:rsidRDefault="002C69D7">
      <w:pPr>
        <w:pStyle w:val="Listapunktowana"/>
      </w:pPr>
      <w:r>
        <w:t>rodzaj zastosowanego środka (np. usunięcie Ogłoszenia, zawieszenie Konta),</w:t>
      </w:r>
    </w:p>
    <w:p w14:paraId="6BBEE273" w14:textId="77777777" w:rsidR="003F5E1C" w:rsidRDefault="002C69D7">
      <w:pPr>
        <w:pStyle w:val="Listapunktowana"/>
      </w:pPr>
      <w:r>
        <w:t>powody decyzji (podstawa prawna i/lub postanowienie Regulaminu),</w:t>
      </w:r>
    </w:p>
    <w:p w14:paraId="15023863" w14:textId="77777777" w:rsidR="003F5E1C" w:rsidRDefault="002C69D7">
      <w:pPr>
        <w:pStyle w:val="Listapunktowana"/>
      </w:pPr>
      <w:r>
        <w:t>informację o możliwości odwołania i trybie jego złożenia.</w:t>
      </w:r>
    </w:p>
    <w:p w14:paraId="1139E2F1" w14:textId="77777777" w:rsidR="003F5E1C" w:rsidRDefault="002C69D7">
      <w:r>
        <w:rPr>
          <w:b/>
        </w:rPr>
        <w:t>5. Odwołania od decyzji Operatora (wewnętrzny system skarg)</w:t>
      </w:r>
    </w:p>
    <w:p w14:paraId="74C3FB22" w14:textId="69709993" w:rsidR="003F5E1C" w:rsidRDefault="002C69D7">
      <w:r>
        <w:t xml:space="preserve">5.1. Użytkownik, którego treści lub Konto zostały objęte decyzją moderacyjną, może złożyć odwołanie (skargę) w terminie: </w:t>
      </w:r>
      <w:r w:rsidR="00C5671D">
        <w:t>30 dni</w:t>
      </w:r>
      <w:r>
        <w:t xml:space="preserve"> od dnia przekazania informacji o decyzji.</w:t>
      </w:r>
    </w:p>
    <w:p w14:paraId="1D86416A" w14:textId="77777777" w:rsidR="003F5E1C" w:rsidRDefault="002C69D7">
      <w:r>
        <w:t>5.2. Odwołanie można złożyć w szczególności:</w:t>
      </w:r>
    </w:p>
    <w:p w14:paraId="42882EF0" w14:textId="58B4B592" w:rsidR="003F5E1C" w:rsidRDefault="002C69D7">
      <w:pPr>
        <w:pStyle w:val="Listapunktowana"/>
      </w:pPr>
      <w:r>
        <w:t>za pomocą formularza w Serwisie</w:t>
      </w:r>
      <w:r>
        <w:t>,</w:t>
      </w:r>
    </w:p>
    <w:p w14:paraId="53924AA3" w14:textId="400E33A5" w:rsidR="003F5E1C" w:rsidRDefault="002C69D7" w:rsidP="00C5671D">
      <w:pPr>
        <w:pStyle w:val="Listapunktowana"/>
      </w:pPr>
      <w:r>
        <w:t xml:space="preserve">e-mailem na adres: </w:t>
      </w:r>
      <w:r w:rsidR="00C5671D">
        <w:t>dsa</w:t>
      </w:r>
      <w:r>
        <w:t>@sprzedammoto.pl</w:t>
      </w:r>
      <w:r>
        <w:t>,</w:t>
      </w:r>
    </w:p>
    <w:p w14:paraId="2E462FA6" w14:textId="77777777" w:rsidR="003F5E1C" w:rsidRDefault="002C69D7">
      <w:r>
        <w:t>5.3. Odwołanie powinno zawierać: dane identyfikujące Użytkownika, opis decyzji (np. ID Ogłoszenia), argumenty i – w miarę możliwości – dowody potwierdzające stanowisko Użytkownika.</w:t>
      </w:r>
    </w:p>
    <w:p w14:paraId="559EC460" w14:textId="77777777" w:rsidR="003F5E1C" w:rsidRDefault="002C69D7">
      <w:r>
        <w:t>5.4. Operator rozpatruje odwołanie w rozsądnym terminie i informuje Użytkownika o wyniku wraz z uzasadnieniem. W wyniku odwołania Operator może utrzymać decyzję, zmienić ją lub uchylić.</w:t>
      </w:r>
    </w:p>
    <w:p w14:paraId="46E0853F" w14:textId="77777777" w:rsidR="003F5E1C" w:rsidRDefault="002C69D7">
      <w:r>
        <w:rPr>
          <w:b/>
        </w:rPr>
        <w:t>6. Pozasądowe i sądowe sposoby rozwiązywania sporów</w:t>
      </w:r>
    </w:p>
    <w:p w14:paraId="2E648AB8" w14:textId="77777777" w:rsidR="003F5E1C" w:rsidRDefault="002C69D7">
      <w:r>
        <w:t>6.1. Niezależnie od odwołania, Użytkownik może dochodzić roszczeń na drodze sądowej. Konsument ma również możliwość skorzystania z pozasądowych sposobów rozwiązywania sporów, zgodnie z informacjami udostępnionymi w Regulaminie.</w:t>
      </w:r>
    </w:p>
    <w:p w14:paraId="622A7D99" w14:textId="77777777" w:rsidR="003F5E1C" w:rsidRDefault="002C69D7">
      <w:r>
        <w:t>6.2. Jeżeli w danym przypadku DSA przewiduje możliwość skorzystania z certyfikowanych podmiotów pozasądowego rozstrzygania sporów, Operator poinformuje Użytkownika o takiej możliwości w uzasadnieniu decyzji lub w odpowiedzi na odwołanie.</w:t>
      </w:r>
    </w:p>
    <w:p w14:paraId="13213EBC" w14:textId="77777777" w:rsidR="003F5E1C" w:rsidRDefault="002C69D7">
      <w:r>
        <w:rPr>
          <w:b/>
        </w:rPr>
        <w:lastRenderedPageBreak/>
        <w:t>7. Postanowienia końcowe</w:t>
      </w:r>
    </w:p>
    <w:p w14:paraId="7D707834" w14:textId="77777777" w:rsidR="003F5E1C" w:rsidRDefault="002C69D7">
      <w:r>
        <w:t>7.1. Operator może aktualizować niniejszą procedurę w razie zmian prawa, funkcjonalności Serwisu lub w celu zwiększenia bezpieczeństwa i skuteczności moderacji – zgodnie z zasadami zmiany Regulaminu.</w:t>
      </w:r>
    </w:p>
    <w:sectPr w:rsidR="003F5E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1814534">
    <w:abstractNumId w:val="8"/>
  </w:num>
  <w:num w:numId="2" w16cid:durableId="1163351697">
    <w:abstractNumId w:val="6"/>
  </w:num>
  <w:num w:numId="3" w16cid:durableId="1330672482">
    <w:abstractNumId w:val="5"/>
  </w:num>
  <w:num w:numId="4" w16cid:durableId="737482020">
    <w:abstractNumId w:val="4"/>
  </w:num>
  <w:num w:numId="5" w16cid:durableId="892891067">
    <w:abstractNumId w:val="7"/>
  </w:num>
  <w:num w:numId="6" w16cid:durableId="721901286">
    <w:abstractNumId w:val="3"/>
  </w:num>
  <w:num w:numId="7" w16cid:durableId="324406072">
    <w:abstractNumId w:val="2"/>
  </w:num>
  <w:num w:numId="8" w16cid:durableId="218635863">
    <w:abstractNumId w:val="1"/>
  </w:num>
  <w:num w:numId="9" w16cid:durableId="1897233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69D7"/>
    <w:rsid w:val="00326F90"/>
    <w:rsid w:val="003F5E1C"/>
    <w:rsid w:val="00431169"/>
    <w:rsid w:val="00AA1D8D"/>
    <w:rsid w:val="00B47730"/>
    <w:rsid w:val="00C5671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9041E"/>
  <w14:defaultImageDpi w14:val="300"/>
  <w15:docId w15:val="{3F9B6B29-1B72-4640-9EA4-151DEF2F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Tomasz Suslik</cp:lastModifiedBy>
  <cp:revision>2</cp:revision>
  <dcterms:created xsi:type="dcterms:W3CDTF">2013-12-23T23:15:00Z</dcterms:created>
  <dcterms:modified xsi:type="dcterms:W3CDTF">2026-01-02T10:23:00Z</dcterms:modified>
  <cp:category/>
</cp:coreProperties>
</file>