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9B18" w14:textId="77777777" w:rsidR="00182B39" w:rsidRDefault="008A5471">
      <w:pPr>
        <w:jc w:val="center"/>
      </w:pPr>
      <w:r>
        <w:rPr>
          <w:b/>
        </w:rPr>
        <w:t>ZAŁĄCZNIK NR 3</w:t>
      </w:r>
      <w:r>
        <w:rPr>
          <w:b/>
        </w:rPr>
        <w:br/>
        <w:t>FAKTURY I DOKUMENTY SPRZEDAŻY (WERSJA ELEKTRONICZNA)</w:t>
      </w:r>
    </w:p>
    <w:p w14:paraId="6741E00D" w14:textId="77777777" w:rsidR="00182B39" w:rsidRDefault="008A5471">
      <w:pPr>
        <w:jc w:val="center"/>
      </w:pPr>
      <w:r>
        <w:t>do Regulaminu Serwisu sprzedammoto.pl dla Użytkowników Indywidualnych i Biznesowych</w:t>
      </w:r>
    </w:p>
    <w:p w14:paraId="653D4822" w14:textId="5AA99482" w:rsidR="00182B39" w:rsidRDefault="008A5471">
      <w:pPr>
        <w:jc w:val="center"/>
      </w:pPr>
      <w:proofErr w:type="spellStart"/>
      <w:r>
        <w:t>Obowiązuje</w:t>
      </w:r>
      <w:proofErr w:type="spellEnd"/>
      <w:r>
        <w:t xml:space="preserve"> od </w:t>
      </w:r>
      <w:proofErr w:type="spellStart"/>
      <w:r>
        <w:t>dnia</w:t>
      </w:r>
      <w:proofErr w:type="spellEnd"/>
      <w:r>
        <w:t xml:space="preserve">: </w:t>
      </w:r>
      <w:r w:rsidR="00641974">
        <w:t>01/01.2026</w:t>
      </w:r>
    </w:p>
    <w:p w14:paraId="7B053264" w14:textId="77777777" w:rsidR="00182B39" w:rsidRDefault="00182B39"/>
    <w:p w14:paraId="116B11B4" w14:textId="77777777" w:rsidR="00182B39" w:rsidRDefault="008A5471">
      <w:r>
        <w:rPr>
          <w:b/>
        </w:rPr>
        <w:t>1. Postanowienia ogólne</w:t>
      </w:r>
    </w:p>
    <w:p w14:paraId="5392E51B" w14:textId="77777777" w:rsidR="00182B39" w:rsidRDefault="008A5471">
      <w:r>
        <w:t>1.1. Niniejszy Załącznik określa zasady wystawiania, udostępniania i przechowywania dokumentów sprzedaży dotyczących Usług Płatnych oferowanych w Serwisie sprzedammoto.pl.</w:t>
      </w:r>
    </w:p>
    <w:p w14:paraId="294259CF" w14:textId="541455BF" w:rsidR="00641974" w:rsidRDefault="008A5471">
      <w:pPr>
        <w:rPr>
          <w:lang w:val="pl-PL"/>
        </w:rPr>
      </w:pPr>
      <w:r>
        <w:t xml:space="preserve">1.2. Dokumenty sprzedaży wystawia Operator: </w:t>
      </w:r>
      <w:r w:rsidR="00641974">
        <w:rPr>
          <w:lang w:val="pl-PL"/>
        </w:rPr>
        <w:t xml:space="preserve">MS </w:t>
      </w:r>
      <w:proofErr w:type="spellStart"/>
      <w:r w:rsidR="00641974">
        <w:rPr>
          <w:lang w:val="pl-PL"/>
        </w:rPr>
        <w:t>Nexus</w:t>
      </w:r>
      <w:proofErr w:type="spellEnd"/>
      <w:r w:rsidR="00641974">
        <w:rPr>
          <w:lang w:val="pl-PL"/>
        </w:rPr>
        <w:t xml:space="preserve"> Marek Suslik z siedzibą w Tychach 43-100, ul. Fabryczna 12/5</w:t>
      </w:r>
      <w:r w:rsidR="00641974" w:rsidRPr="00EC2053">
        <w:rPr>
          <w:lang w:val="pl-PL"/>
        </w:rPr>
        <w:t xml:space="preserve">, </w:t>
      </w:r>
      <w:r w:rsidR="00641974">
        <w:rPr>
          <w:lang w:val="pl-PL"/>
        </w:rPr>
        <w:t>NIP 6462008217</w:t>
      </w:r>
      <w:r w:rsidR="00641974" w:rsidRPr="00EC2053">
        <w:rPr>
          <w:lang w:val="pl-PL"/>
        </w:rPr>
        <w:t xml:space="preserve">, </w:t>
      </w:r>
      <w:r w:rsidR="00641974">
        <w:rPr>
          <w:lang w:val="pl-PL"/>
        </w:rPr>
        <w:t>REGON 525878800</w:t>
      </w:r>
    </w:p>
    <w:p w14:paraId="5EDE8DC7" w14:textId="45AA1708" w:rsidR="00182B39" w:rsidRDefault="008A5471">
      <w:r>
        <w:rPr>
          <w:b/>
        </w:rPr>
        <w:t xml:space="preserve">2. </w:t>
      </w:r>
      <w:proofErr w:type="spellStart"/>
      <w:r>
        <w:rPr>
          <w:b/>
        </w:rPr>
        <w:t>Rodzaje</w:t>
      </w:r>
      <w:proofErr w:type="spellEnd"/>
      <w:r>
        <w:rPr>
          <w:b/>
        </w:rPr>
        <w:t xml:space="preserve"> </w:t>
      </w:r>
      <w:proofErr w:type="spellStart"/>
      <w:r>
        <w:rPr>
          <w:b/>
        </w:rPr>
        <w:t>dokumentów</w:t>
      </w:r>
      <w:proofErr w:type="spellEnd"/>
      <w:r>
        <w:rPr>
          <w:b/>
        </w:rPr>
        <w:t xml:space="preserve"> </w:t>
      </w:r>
      <w:proofErr w:type="spellStart"/>
      <w:r>
        <w:rPr>
          <w:b/>
        </w:rPr>
        <w:t>sprzedaży</w:t>
      </w:r>
      <w:proofErr w:type="spellEnd"/>
    </w:p>
    <w:p w14:paraId="1AF1EB5B" w14:textId="77777777" w:rsidR="00182B39" w:rsidRDefault="008A5471">
      <w:r>
        <w:t>2.1. W zależności od statusu Użytkownika oraz treści żądania, Operator może wystawić w szczególności:</w:t>
      </w:r>
    </w:p>
    <w:p w14:paraId="4DDEB04A" w14:textId="77777777" w:rsidR="00182B39" w:rsidRDefault="008A5471">
      <w:pPr>
        <w:pStyle w:val="Listapunktowana"/>
      </w:pPr>
      <w:r>
        <w:t>fakturę VAT,</w:t>
      </w:r>
    </w:p>
    <w:p w14:paraId="731DE37E" w14:textId="77777777" w:rsidR="00182B39" w:rsidRDefault="008A5471">
      <w:pPr>
        <w:pStyle w:val="Listapunktowana"/>
      </w:pPr>
      <w:r>
        <w:t>fakturę VAT marża (jeśli dotyczy i jest stosowana przez Operatora),</w:t>
      </w:r>
    </w:p>
    <w:p w14:paraId="5CAD4618" w14:textId="77777777" w:rsidR="00182B39" w:rsidRDefault="008A5471">
      <w:pPr>
        <w:pStyle w:val="Listapunktowana"/>
      </w:pPr>
      <w:r>
        <w:t>notę/rachunek/inną formę potwierdzenia sprzedaży – jeżeli przepisy dopuszczają (np. dla określonych świadczeń).</w:t>
      </w:r>
    </w:p>
    <w:p w14:paraId="7E66E127" w14:textId="77777777" w:rsidR="00182B39" w:rsidRDefault="008A5471">
      <w:r>
        <w:t>2.2. Jeżeli podczas zakupu Użytkownik oświadczy, że dokonuje zakupu jako podatnik VAT (B2B), Operator wystawi fakturę VAT na dane wskazane w procesie zakupowym (w tym NIP).</w:t>
      </w:r>
    </w:p>
    <w:p w14:paraId="4BD89E96" w14:textId="77777777" w:rsidR="00182B39" w:rsidRDefault="008A5471">
      <w:r>
        <w:t>2.3. Jeżeli podczas zakupu Użytkownik nie poda danych do faktury (w tym NIP) lub oświadczy, że dokonuje zakupu jako osoba prywatna (B2C), Operator może wystawić dokument sprzedaży odpowiedni do zadeklarowanego statusu oraz obowiązujących przepisów.</w:t>
      </w:r>
    </w:p>
    <w:p w14:paraId="5048BF6D" w14:textId="77777777" w:rsidR="00182B39" w:rsidRDefault="008A5471">
      <w:r>
        <w:rPr>
          <w:b/>
        </w:rPr>
        <w:t>3. Żądanie faktury przez osobę fizyczną nieprowadzącą działalności gospodarczej</w:t>
      </w:r>
    </w:p>
    <w:p w14:paraId="74CB8202" w14:textId="77777777" w:rsidR="00641974" w:rsidRPr="00BD4EBD" w:rsidRDefault="00641974" w:rsidP="00641974">
      <w:pPr>
        <w:rPr>
          <w:lang w:val="pl-PL"/>
        </w:rPr>
      </w:pPr>
      <w:r w:rsidRPr="00BD4EBD">
        <w:rPr>
          <w:lang w:val="pl-PL"/>
        </w:rPr>
        <w:t xml:space="preserve">3.1. Faktura dla Użytkownika będącego osobą fizyczną nieprowadzącą działalności gospodarczej jest wystawiana na jego żądanie, zgłoszone w terminie </w:t>
      </w:r>
      <w:r>
        <w:rPr>
          <w:lang w:val="pl-PL"/>
        </w:rPr>
        <w:t>7 dni</w:t>
      </w:r>
      <w:r w:rsidRPr="00BD4EBD">
        <w:rPr>
          <w:lang w:val="pl-PL"/>
        </w:rPr>
        <w:t xml:space="preserve">, licząc od </w:t>
      </w:r>
      <w:r>
        <w:rPr>
          <w:lang w:val="pl-PL"/>
        </w:rPr>
        <w:t>dnia zapłaty</w:t>
      </w:r>
      <w:r w:rsidRPr="00BD4EBD">
        <w:rPr>
          <w:lang w:val="pl-PL"/>
        </w:rPr>
        <w:t>.</w:t>
      </w:r>
    </w:p>
    <w:p w14:paraId="3E4788E1" w14:textId="77777777" w:rsidR="00641974" w:rsidRPr="00BD4EBD" w:rsidRDefault="00641974" w:rsidP="00641974">
      <w:pPr>
        <w:rPr>
          <w:lang w:val="pl-PL"/>
        </w:rPr>
      </w:pPr>
      <w:r w:rsidRPr="00BD4EBD">
        <w:rPr>
          <w:lang w:val="pl-PL"/>
        </w:rPr>
        <w:t xml:space="preserve">3.2. Żądanie wystawienia faktury </w:t>
      </w:r>
      <w:r>
        <w:rPr>
          <w:lang w:val="pl-PL"/>
        </w:rPr>
        <w:t xml:space="preserve">winno </w:t>
      </w:r>
      <w:r w:rsidRPr="00BD4EBD">
        <w:rPr>
          <w:lang w:val="pl-PL"/>
        </w:rPr>
        <w:t>być złożone:  e-mailem na adres:</w:t>
      </w:r>
      <w:r>
        <w:rPr>
          <w:lang w:val="pl-PL"/>
        </w:rPr>
        <w:t xml:space="preserve"> </w:t>
      </w:r>
      <w:r w:rsidRPr="00BD4EBD">
        <w:rPr>
          <w:lang w:val="pl-PL"/>
        </w:rPr>
        <w:t>faktury@sprzedammoto.pl</w:t>
      </w:r>
      <w:r>
        <w:rPr>
          <w:lang w:val="pl-PL"/>
        </w:rPr>
        <w:t>.</w:t>
      </w:r>
    </w:p>
    <w:p w14:paraId="595AE6D8" w14:textId="77777777" w:rsidR="00641974" w:rsidRPr="00BD4EBD" w:rsidRDefault="00641974" w:rsidP="00641974">
      <w:pPr>
        <w:rPr>
          <w:lang w:val="pl-PL"/>
        </w:rPr>
      </w:pPr>
      <w:r w:rsidRPr="00BD4EBD">
        <w:rPr>
          <w:lang w:val="pl-PL"/>
        </w:rPr>
        <w:t>3.3. Jeżeli żądanie zostanie zgłoszone po upływie terminu wskazanego w pkt 3.1, Operator nie ma obowiązku wystawienia faktury.</w:t>
      </w:r>
    </w:p>
    <w:p w14:paraId="1E85D630" w14:textId="77777777" w:rsidR="00182B39" w:rsidRDefault="008A5471">
      <w:r>
        <w:rPr>
          <w:b/>
        </w:rPr>
        <w:t>4. Forma udostępniania faktur (e-faktury)</w:t>
      </w:r>
    </w:p>
    <w:p w14:paraId="0F76A756" w14:textId="77777777" w:rsidR="00182B39" w:rsidRDefault="008A5471">
      <w:r>
        <w:lastRenderedPageBreak/>
        <w:t>4.1. Domyślną formą udostępniania faktur jest forma elektroniczna (e-faktura). Akceptacja Regulaminu stanowi jednocześnie akceptację udostępniania faktur w formie elektronicznej, o ile przepisy prawa tego wymagają.</w:t>
      </w:r>
    </w:p>
    <w:p w14:paraId="55FE550C" w14:textId="77777777" w:rsidR="00182B39" w:rsidRDefault="008A5471">
      <w:r>
        <w:t>4.2. Operator udostępnia faktury w szczególności poprzez: (i) panel Konta (zakładka „Płatności/Faktury”), i/lub (ii) przesłanie na adres e-mail przypisany do Konta, i/lub (iii) link do pobrania dokumentu.</w:t>
      </w:r>
    </w:p>
    <w:p w14:paraId="1911A027" w14:textId="77777777" w:rsidR="00182B39" w:rsidRDefault="008A5471">
      <w:r>
        <w:t>4.3. Za moment otrzymania faktury przez Użytkownika uznaje się moment jej udostępnienia w panelu Konta lub przesłania na adres e-mail (w zależności od sposobu udostępnienia).</w:t>
      </w:r>
    </w:p>
    <w:p w14:paraId="5439B622" w14:textId="77777777" w:rsidR="00182B39" w:rsidRDefault="008A5471">
      <w:r>
        <w:rPr>
          <w:b/>
        </w:rPr>
        <w:t>5. Autentyczność, integralność i czytelność</w:t>
      </w:r>
    </w:p>
    <w:p w14:paraId="450D1882" w14:textId="77777777" w:rsidR="00182B39" w:rsidRDefault="008A5471">
      <w:r>
        <w:t>5.1. Operator zapewnia autentyczność pochodzenia, integralność treści i czytelność e-faktur, w szczególności poprzez udostępnianie ich w formacie PDF (Portable Document Format) oraz stosowanie adekwatnych środków organizacyjnych i technicznych.</w:t>
      </w:r>
    </w:p>
    <w:p w14:paraId="22720B1F" w14:textId="77777777" w:rsidR="00182B39" w:rsidRDefault="008A5471">
      <w:r>
        <w:rPr>
          <w:b/>
        </w:rPr>
        <w:t>6. Przechowywanie</w:t>
      </w:r>
    </w:p>
    <w:p w14:paraId="0C215A37" w14:textId="77777777" w:rsidR="00182B39" w:rsidRDefault="008A5471">
      <w:r>
        <w:t>6.1. Faktury udostępnione w panelu Konta mogą być dostępne przez okres: [np. 5 lat], o ile przepisy nie wymagają dłuższego okresu.</w:t>
      </w:r>
    </w:p>
    <w:p w14:paraId="768E9B10" w14:textId="77777777" w:rsidR="00182B39" w:rsidRDefault="008A5471">
      <w:r>
        <w:t>6.2. Użytkownik zobowiązany jest do przechowywania faktur zgodnie z przepisami prawa podatkowego i rachunkowego.</w:t>
      </w:r>
    </w:p>
    <w:p w14:paraId="57DF9FA9" w14:textId="77777777" w:rsidR="00182B39" w:rsidRDefault="008A5471">
      <w:r>
        <w:rPr>
          <w:b/>
        </w:rPr>
        <w:t>7. Korekty i zwroty</w:t>
      </w:r>
    </w:p>
    <w:p w14:paraId="38FCF122" w14:textId="77777777" w:rsidR="00182B39" w:rsidRDefault="008A5471">
      <w:r>
        <w:t>7.1. W przypadkach przewidzianych prawem (w szczególności w razie udzielenia rabatu, zwrotu całości/części płatności, lub stwierdzenia pomyłki) Operator może wystawić fakturę korygującą.</w:t>
      </w:r>
    </w:p>
    <w:p w14:paraId="5ABB7DEA" w14:textId="77777777" w:rsidR="00182B39" w:rsidRDefault="008A5471">
      <w:r>
        <w:t>7.2. Informacje dotyczące korekty (o ile wymagane) Operator przekazuje Użytkownikowi w formie elektronicznej na adres e-mail przypisany do Konta lub poprzez panel Konta.</w:t>
      </w:r>
    </w:p>
    <w:p w14:paraId="65DA6EAB" w14:textId="77777777" w:rsidR="00182B39" w:rsidRDefault="008A5471">
      <w:r>
        <w:rPr>
          <w:b/>
        </w:rPr>
        <w:t>8. Postanowienia końcowe</w:t>
      </w:r>
    </w:p>
    <w:p w14:paraId="07D48F35" w14:textId="77777777" w:rsidR="00182B39" w:rsidRDefault="008A5471">
      <w:r>
        <w:t>8.1. W sprawach nieuregulowanych niniejszym Załącznikiem zastosowanie mają przepisy powszechnie obowiązującego prawa oraz postanowienia Regulaminu.</w:t>
      </w:r>
    </w:p>
    <w:sectPr w:rsidR="00182B3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2030637814">
    <w:abstractNumId w:val="8"/>
  </w:num>
  <w:num w:numId="2" w16cid:durableId="1777749330">
    <w:abstractNumId w:val="6"/>
  </w:num>
  <w:num w:numId="3" w16cid:durableId="521020081">
    <w:abstractNumId w:val="5"/>
  </w:num>
  <w:num w:numId="4" w16cid:durableId="1180244382">
    <w:abstractNumId w:val="4"/>
  </w:num>
  <w:num w:numId="5" w16cid:durableId="350033335">
    <w:abstractNumId w:val="7"/>
  </w:num>
  <w:num w:numId="6" w16cid:durableId="610552824">
    <w:abstractNumId w:val="3"/>
  </w:num>
  <w:num w:numId="7" w16cid:durableId="588661188">
    <w:abstractNumId w:val="2"/>
  </w:num>
  <w:num w:numId="8" w16cid:durableId="954675464">
    <w:abstractNumId w:val="1"/>
  </w:num>
  <w:num w:numId="9" w16cid:durableId="91698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2B39"/>
    <w:rsid w:val="0029639D"/>
    <w:rsid w:val="00326F90"/>
    <w:rsid w:val="00641974"/>
    <w:rsid w:val="008A5471"/>
    <w:rsid w:val="008C22D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8E8CDE"/>
  <w14:defaultImageDpi w14:val="300"/>
  <w15:docId w15:val="{B024B6DD-02F7-42C5-A6EF-2A65D9B1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Calibri" w:eastAsia="Calibri" w:hAnsi="Calibri"/>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499</Words>
  <Characters>2997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Tomasz Suslik</cp:lastModifiedBy>
  <cp:revision>2</cp:revision>
  <dcterms:created xsi:type="dcterms:W3CDTF">2013-12-23T23:15:00Z</dcterms:created>
  <dcterms:modified xsi:type="dcterms:W3CDTF">2026-01-02T10:20:00Z</dcterms:modified>
  <cp:category/>
</cp:coreProperties>
</file>